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362D" w14:textId="77777777" w:rsidR="001A2CBB"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bookmarkStart w:id="0" w:name="_GoBack"/>
      <w:bookmarkEnd w:id="0"/>
    </w:p>
    <w:p w14:paraId="446C2CCC" w14:textId="2B9ED68B" w:rsidR="000B5E11"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noProof/>
        </w:rPr>
        <w:drawing>
          <wp:inline distT="0" distB="0" distL="0" distR="0" wp14:anchorId="48BA862D" wp14:editId="36BA4AE8">
            <wp:extent cx="4686300" cy="1104900"/>
            <wp:effectExtent l="0" t="0" r="0" b="0"/>
            <wp:docPr id="1" name="Picture 1" descr="HACRO CIO LOGO"/>
            <wp:cNvGraphicFramePr/>
            <a:graphic xmlns:a="http://schemas.openxmlformats.org/drawingml/2006/main">
              <a:graphicData uri="http://schemas.openxmlformats.org/drawingml/2006/picture">
                <pic:pic xmlns:pic="http://schemas.openxmlformats.org/drawingml/2006/picture">
                  <pic:nvPicPr>
                    <pic:cNvPr id="1" name="Picture 1" descr="HACRO CIO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1104900"/>
                    </a:xfrm>
                    <a:prstGeom prst="rect">
                      <a:avLst/>
                    </a:prstGeom>
                    <a:noFill/>
                    <a:ln>
                      <a:noFill/>
                    </a:ln>
                  </pic:spPr>
                </pic:pic>
              </a:graphicData>
            </a:graphic>
          </wp:inline>
        </w:drawing>
      </w:r>
    </w:p>
    <w:p w14:paraId="07996A04" w14:textId="77777777" w:rsidR="001A2CBB"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p>
    <w:p w14:paraId="4C9C6C6B" w14:textId="77777777" w:rsidR="000B5E11"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HACRO: SAFEGUARDING PROCEDURES DOCUMENT</w:t>
      </w:r>
    </w:p>
    <w:p w14:paraId="3CD6183F" w14:textId="77777777" w:rsidR="00EE1AF9" w:rsidRDefault="00EE1AF9"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p>
    <w:p w14:paraId="75B352CB" w14:textId="357DF96A" w:rsidR="000B5E11" w:rsidRPr="00B63088"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1. </w:t>
      </w:r>
      <w:r w:rsidRPr="00B63088">
        <w:rPr>
          <w:rFonts w:ascii="Arial" w:eastAsia="Times New Roman" w:hAnsi="Arial" w:cs="Arial"/>
          <w:b/>
          <w:bCs/>
          <w:bdr w:val="none" w:sz="0" w:space="0" w:color="auto"/>
          <w:lang w:val="en-GB" w:eastAsia="en-GB"/>
        </w:rPr>
        <w:t>Expectations of Staff</w:t>
      </w:r>
    </w:p>
    <w:p w14:paraId="0B6DDD78" w14:textId="53AE191B" w:rsidR="000B5E11"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bookmarkStart w:id="1" w:name="_Hlk12542440"/>
      <w:r w:rsidRPr="0063110B">
        <w:rPr>
          <w:rFonts w:ascii="Arial" w:eastAsia="Times New Roman" w:hAnsi="Arial" w:cs="Arial"/>
          <w:bdr w:val="none" w:sz="0" w:space="0" w:color="auto"/>
          <w:lang w:val="en-GB" w:eastAsia="en-GB"/>
        </w:rPr>
        <w:t>Everyone working for HACRO has a responsibility to familiarise themselves with this safeguarding policy and the procedures that go with it.  They must maintain a proper focus on the safety and welfare of children and vulnerable adults in all aspects of their work.</w:t>
      </w:r>
      <w:bookmarkEnd w:id="1"/>
    </w:p>
    <w:p w14:paraId="7CB26F61" w14:textId="77777777" w:rsidR="00EE1AF9" w:rsidRDefault="00EE1AF9"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p>
    <w:p w14:paraId="10D5F633" w14:textId="7C6D0053" w:rsidR="000B5E11" w:rsidRPr="0063110B"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A</w:t>
      </w:r>
      <w:r w:rsidR="001A2CBB">
        <w:rPr>
          <w:rFonts w:ascii="Arial" w:eastAsia="Times New Roman" w:hAnsi="Arial" w:cs="Arial"/>
          <w:bdr w:val="none" w:sz="0" w:space="0" w:color="auto"/>
          <w:lang w:val="en-GB" w:eastAsia="en-GB"/>
        </w:rPr>
        <w:t>ny</w:t>
      </w:r>
      <w:r w:rsidRPr="0063110B">
        <w:rPr>
          <w:rFonts w:ascii="Arial" w:eastAsia="Times New Roman" w:hAnsi="Arial" w:cs="Arial"/>
          <w:bdr w:val="none" w:sz="0" w:space="0" w:color="auto"/>
          <w:lang w:val="en-GB" w:eastAsia="en-GB"/>
        </w:rPr>
        <w:t>one who works for HACRO must inform their manager if they or any adult living in their household become(s) the subject of an allegation involving a safeguarding concern or abuse against a child or vulnerable adult,  If anyone is in doubt whether the situation or allegation is relevant they should:</w:t>
      </w:r>
    </w:p>
    <w:p w14:paraId="7B52BF71" w14:textId="77777777" w:rsidR="000B5E11" w:rsidRPr="0063110B" w:rsidRDefault="000B5E11" w:rsidP="000B5E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Refer to the definitions of safeguarding and protection of vulnerable adults</w:t>
      </w:r>
    </w:p>
    <w:p w14:paraId="308745BE" w14:textId="77777777" w:rsidR="000B5E11" w:rsidRPr="0063110B"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680"/>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w:t>
      </w:r>
      <w:hyperlink r:id="rId8" w:anchor="definitions" w:history="1">
        <w:r w:rsidRPr="0063110B">
          <w:rPr>
            <w:rFonts w:ascii="Arial" w:hAnsi="Arial" w:cs="Arial"/>
            <w:lang w:val="en-GB" w:eastAsia="en-GB"/>
          </w:rPr>
          <w:t>https://www.gov.uk/government/publications/ofsted-safeguarding-policy/ofsted-safeguarding-policy#definitions</w:t>
        </w:r>
      </w:hyperlink>
      <w:r w:rsidRPr="0063110B">
        <w:rPr>
          <w:rFonts w:ascii="Arial" w:eastAsia="Times New Roman" w:hAnsi="Arial" w:cs="Arial"/>
          <w:bdr w:val="none" w:sz="0" w:space="0" w:color="auto"/>
          <w:lang w:val="en-GB" w:eastAsia="en-GB"/>
        </w:rPr>
        <w:t>)</w:t>
      </w:r>
    </w:p>
    <w:p w14:paraId="508B4EE2" w14:textId="5B6059D8" w:rsidR="000B5E11" w:rsidRPr="0063110B" w:rsidRDefault="000B5E11" w:rsidP="000B5E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Seek advice from the HACRO designated safeguarding lead</w:t>
      </w:r>
      <w:r>
        <w:rPr>
          <w:rFonts w:ascii="Arial" w:eastAsia="Times New Roman" w:hAnsi="Arial" w:cs="Arial"/>
          <w:bdr w:val="none" w:sz="0" w:space="0" w:color="auto"/>
          <w:lang w:val="en-GB" w:eastAsia="en-GB"/>
        </w:rPr>
        <w:t xml:space="preserve"> </w:t>
      </w:r>
      <w:r w:rsidR="00934C92">
        <w:rPr>
          <w:rFonts w:ascii="Arial" w:eastAsia="Times New Roman" w:hAnsi="Arial" w:cs="Arial"/>
          <w:bdr w:val="none" w:sz="0" w:space="0" w:color="auto"/>
          <w:lang w:val="en-GB" w:eastAsia="en-GB"/>
        </w:rPr>
        <w:t>Carol Beeden</w:t>
      </w:r>
      <w:r w:rsidRPr="0063110B">
        <w:rPr>
          <w:rFonts w:ascii="Arial" w:eastAsia="Times New Roman" w:hAnsi="Arial" w:cs="Arial"/>
          <w:bdr w:val="none" w:sz="0" w:space="0" w:color="auto"/>
          <w:lang w:val="en-GB" w:eastAsia="en-GB"/>
        </w:rPr>
        <w:t xml:space="preserve"> or </w:t>
      </w:r>
      <w:r w:rsidR="00934C92">
        <w:rPr>
          <w:rFonts w:ascii="Arial" w:eastAsia="Times New Roman" w:hAnsi="Arial" w:cs="Arial"/>
          <w:bdr w:val="none" w:sz="0" w:space="0" w:color="auto"/>
          <w:lang w:val="en-GB" w:eastAsia="en-GB"/>
        </w:rPr>
        <w:t>her</w:t>
      </w:r>
      <w:r w:rsidRPr="0063110B">
        <w:rPr>
          <w:rFonts w:ascii="Arial" w:eastAsia="Times New Roman" w:hAnsi="Arial" w:cs="Arial"/>
          <w:bdr w:val="none" w:sz="0" w:space="0" w:color="auto"/>
          <w:lang w:val="en-GB" w:eastAsia="en-GB"/>
        </w:rPr>
        <w:t xml:space="preserve"> deputy.</w:t>
      </w:r>
    </w:p>
    <w:p w14:paraId="07724679" w14:textId="77777777" w:rsidR="001A2CBB"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bookmarkStart w:id="2" w:name="_Hlk12541708"/>
    </w:p>
    <w:p w14:paraId="31DF4D02" w14:textId="4573D2FE" w:rsidR="000B5E11" w:rsidRPr="003D1B6C"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H</w:t>
      </w:r>
      <w:r w:rsidR="000B5E11" w:rsidRPr="0063110B">
        <w:rPr>
          <w:rFonts w:ascii="Arial" w:eastAsia="Times New Roman" w:hAnsi="Arial" w:cs="Arial"/>
          <w:bdr w:val="none" w:sz="0" w:space="0" w:color="auto"/>
          <w:lang w:val="en-GB" w:eastAsia="en-GB"/>
        </w:rPr>
        <w:t>ACRO</w:t>
      </w:r>
      <w:r w:rsidR="000B5E11" w:rsidRPr="003D1B6C">
        <w:rPr>
          <w:rFonts w:ascii="Arial" w:eastAsia="Times New Roman" w:hAnsi="Arial" w:cs="Arial"/>
          <w:bdr w:val="none" w:sz="0" w:space="0" w:color="auto"/>
          <w:lang w:val="en-GB" w:eastAsia="en-GB"/>
        </w:rPr>
        <w:t xml:space="preserve"> believes that all individuals have an equal right to protection from abuse, regardless of their age, gender, race, religion, ability, language, background or sexual identity and consider the welfare of the individual as paramount.</w:t>
      </w:r>
    </w:p>
    <w:bookmarkEnd w:id="2"/>
    <w:p w14:paraId="338B6F11" w14:textId="46064E86" w:rsidR="000B5E11"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p>
    <w:p w14:paraId="7AFF37DA" w14:textId="32F267CD" w:rsidR="001A2CBB"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p>
    <w:p w14:paraId="0730B306" w14:textId="77777777" w:rsidR="000B5E11" w:rsidRPr="00B63088"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sidRPr="00B63088">
        <w:rPr>
          <w:rFonts w:ascii="Arial" w:eastAsia="Times New Roman" w:hAnsi="Arial" w:cs="Arial"/>
          <w:b/>
          <w:bCs/>
          <w:bdr w:val="none" w:sz="0" w:space="0" w:color="auto"/>
          <w:lang w:val="en-GB" w:eastAsia="en-GB"/>
        </w:rPr>
        <w:lastRenderedPageBreak/>
        <w:t>2.</w:t>
      </w:r>
      <w:r>
        <w:rPr>
          <w:rFonts w:ascii="Arial" w:eastAsia="Times New Roman" w:hAnsi="Arial" w:cs="Arial"/>
          <w:b/>
          <w:bCs/>
          <w:bdr w:val="none" w:sz="0" w:space="0" w:color="auto"/>
          <w:lang w:val="en-GB" w:eastAsia="en-GB"/>
        </w:rPr>
        <w:t xml:space="preserve"> </w:t>
      </w:r>
      <w:r w:rsidRPr="00B63088">
        <w:rPr>
          <w:rFonts w:ascii="Arial" w:eastAsia="Times New Roman" w:hAnsi="Arial" w:cs="Arial"/>
          <w:b/>
          <w:bCs/>
          <w:bdr w:val="none" w:sz="0" w:space="0" w:color="auto"/>
          <w:lang w:val="en-GB" w:eastAsia="en-GB"/>
        </w:rPr>
        <w:t>Types of Abuse and Neglect</w:t>
      </w:r>
    </w:p>
    <w:p w14:paraId="7250AA78"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Physical abuse</w:t>
      </w:r>
      <w:r>
        <w:rPr>
          <w:rFonts w:ascii="Arial" w:eastAsia="Times New Roman" w:hAnsi="Arial" w:cs="Arial"/>
          <w:b/>
          <w:bdr w:val="none" w:sz="0" w:space="0" w:color="auto"/>
          <w:lang w:val="en-GB" w:eastAsia="en-GB"/>
        </w:rPr>
        <w:t xml:space="preserve"> </w:t>
      </w:r>
      <w:r>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such as hitting, slapping, pushing, misuse of medication, restraint, hair pulling.</w:t>
      </w:r>
    </w:p>
    <w:p w14:paraId="1BA8ADC4"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Physical harm</w:t>
      </w:r>
      <w:r>
        <w:rPr>
          <w:rFonts w:ascii="Arial" w:eastAsia="Times New Roman" w:hAnsi="Arial" w:cs="Arial"/>
          <w:b/>
          <w:bdr w:val="none" w:sz="0" w:space="0" w:color="auto"/>
          <w:lang w:val="en-GB" w:eastAsia="en-GB"/>
        </w:rPr>
        <w:t xml:space="preserve"> </w:t>
      </w:r>
      <w:r>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xml:space="preserve">may also be caused when a parent or carer pretends the symptoms of, or deliberately causes ill health to a child whom they are looking after. This is known as </w:t>
      </w:r>
      <w:r w:rsidRPr="0063110B">
        <w:rPr>
          <w:rFonts w:ascii="Arial" w:eastAsia="Times New Roman" w:hAnsi="Arial" w:cs="Arial"/>
          <w:bdr w:val="none" w:sz="0" w:space="0" w:color="auto"/>
          <w:lang w:val="en-GB" w:eastAsia="en-GB"/>
        </w:rPr>
        <w:t>fabricated or induced illness</w:t>
      </w:r>
      <w:r w:rsidRPr="003D1B6C">
        <w:rPr>
          <w:rFonts w:ascii="Arial" w:eastAsia="Times New Roman" w:hAnsi="Arial" w:cs="Arial"/>
          <w:bdr w:val="none" w:sz="0" w:space="0" w:color="auto"/>
          <w:lang w:val="en-GB" w:eastAsia="en-GB"/>
        </w:rPr>
        <w:t xml:space="preserve"> by carer.</w:t>
      </w:r>
    </w:p>
    <w:p w14:paraId="311EE888"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Inadvertent physical abuse</w:t>
      </w:r>
      <w:r w:rsidRPr="003D1B6C">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arising from poor support or care e.g., bruising from poor moving and handling is classified as ‘neglect’.</w:t>
      </w:r>
    </w:p>
    <w:p w14:paraId="09CB8951"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Restraint</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using force or threatening to use force to make a person do something they are resisting, or where a person’s freedom of movement is restricted.</w:t>
      </w:r>
    </w:p>
    <w:p w14:paraId="605FAF15"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Sexual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Includes rape, indecent exposure, inappropriate looking or touching, sexual teasing or innuendo, harassment and subjection to sexual pornography or witnessing sexual acts.</w:t>
      </w:r>
    </w:p>
    <w:p w14:paraId="51CC9D7B"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Domestic abuse</w:t>
      </w:r>
      <w:r w:rsidRPr="0063110B">
        <w:rPr>
          <w:rFonts w:ascii="Arial" w:eastAsia="Times New Roman" w:hAnsi="Arial" w:cs="Arial"/>
          <w:bdr w:val="none" w:sz="0" w:space="0" w:color="auto"/>
          <w:lang w:val="en-GB" w:eastAsia="en-GB"/>
        </w:rPr>
        <w:t xml:space="preserve"> – </w:t>
      </w:r>
      <w:r w:rsidRPr="003D1B6C">
        <w:rPr>
          <w:rFonts w:ascii="Arial" w:eastAsia="Times New Roman" w:hAnsi="Arial" w:cs="Arial"/>
          <w:bdr w:val="none" w:sz="0" w:space="0" w:color="auto"/>
          <w:lang w:val="en-GB" w:eastAsia="en-GB"/>
        </w:rPr>
        <w:t>violence or abuse by someone who is or has been an intimate partner or family member regardless of gender or sexuality. It includes ‘honour’ based violence, stalking behaviours*, emotional, sexual, financial, psychological and physical abuse.</w:t>
      </w:r>
    </w:p>
    <w:p w14:paraId="31C26442"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Psychological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emotional abuse, threats of harm or abandonment, humiliation, deprivation of contact from others, verbal abuse, cyber bullying, blaming and controlling.</w:t>
      </w:r>
    </w:p>
    <w:p w14:paraId="098CF306"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Financial or material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coercion, theft, and fraud, possessions or benefits.</w:t>
      </w:r>
    </w:p>
    <w:p w14:paraId="7F53E5BF"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Discriminatory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verbal abuse, unequal treatment, inappropriate use of language, slurs, treating a person in a way that is inappropriate to their age and /or culture background, deliberate exclusion.</w:t>
      </w:r>
    </w:p>
    <w:p w14:paraId="50A1D5E9"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Organisational abuse</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neglect and poor care practice.</w:t>
      </w:r>
    </w:p>
    <w:p w14:paraId="6B98197E"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Neglect and acts of omission</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failure to provide access to appropriate needs, care and support or educational services, ignoring medical, emotional or physical care needs.</w:t>
      </w:r>
    </w:p>
    <w:p w14:paraId="4516EC69"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
          <w:bdr w:val="none" w:sz="0" w:space="0" w:color="auto"/>
          <w:lang w:val="en-GB" w:eastAsia="en-GB"/>
        </w:rPr>
        <w:t>Self-neglect</w:t>
      </w:r>
      <w:r w:rsidRPr="0063110B">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either unable or unwilling to provide adequate care for themselves, or obtain necessary care to meet their needs, declining essential support.</w:t>
      </w:r>
    </w:p>
    <w:p w14:paraId="1B7858E1" w14:textId="013D3C9C" w:rsidR="000B5E11" w:rsidRPr="002B2118"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21781">
        <w:rPr>
          <w:rFonts w:ascii="Arial" w:eastAsia="Times New Roman" w:hAnsi="Arial" w:cs="Arial"/>
          <w:b/>
          <w:bCs/>
          <w:bdr w:val="none" w:sz="0" w:space="0" w:color="auto"/>
          <w:lang w:val="en-GB" w:eastAsia="en-GB"/>
        </w:rPr>
        <w:t xml:space="preserve">Any or all these types of abuse </w:t>
      </w:r>
      <w:r w:rsidRPr="003D1B6C">
        <w:rPr>
          <w:rFonts w:ascii="Arial" w:eastAsia="Times New Roman" w:hAnsi="Arial" w:cs="Arial"/>
          <w:bdr w:val="none" w:sz="0" w:space="0" w:color="auto"/>
          <w:lang w:val="en-GB" w:eastAsia="en-GB"/>
        </w:rPr>
        <w:t>may be perpetrated as a result of deliberate intent, negligence or ignorance.</w:t>
      </w:r>
      <w:r w:rsidR="00F80DD7">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More often adults with care and support needs and children are abused by someone who is known to them.</w:t>
      </w:r>
      <w:r w:rsidR="00F80DD7">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An abuser may be a paid carer or volunteer, a partner, relative, friend or child, a care worker or other professional or another adult who is receiving services.</w:t>
      </w:r>
    </w:p>
    <w:p w14:paraId="72F67651" w14:textId="588712E6" w:rsidR="000B5E11" w:rsidRPr="003D1B6C" w:rsidRDefault="00EE1AF9"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lastRenderedPageBreak/>
        <w:t>3</w:t>
      </w:r>
      <w:r w:rsidR="000B5E11">
        <w:rPr>
          <w:rFonts w:ascii="Arial" w:eastAsia="Times New Roman" w:hAnsi="Arial" w:cs="Arial"/>
          <w:bdr w:val="none" w:sz="0" w:space="0" w:color="auto"/>
          <w:lang w:val="en-GB" w:eastAsia="en-GB"/>
        </w:rPr>
        <w:t>.</w:t>
      </w:r>
      <w:r w:rsidR="00F80DD7">
        <w:rPr>
          <w:rFonts w:ascii="Arial" w:eastAsia="Times New Roman" w:hAnsi="Arial" w:cs="Arial"/>
          <w:bdr w:val="none" w:sz="0" w:space="0" w:color="auto"/>
          <w:lang w:val="en-GB" w:eastAsia="en-GB"/>
        </w:rPr>
        <w:t xml:space="preserve"> </w:t>
      </w:r>
      <w:r w:rsidR="000B5E11" w:rsidRPr="0063110B">
        <w:rPr>
          <w:rFonts w:ascii="Arial" w:eastAsia="Times New Roman" w:hAnsi="Arial" w:cs="Arial"/>
          <w:bdr w:val="none" w:sz="0" w:space="0" w:color="auto"/>
          <w:lang w:val="en-GB" w:eastAsia="en-GB"/>
        </w:rPr>
        <w:t xml:space="preserve">HACRO </w:t>
      </w:r>
      <w:r w:rsidR="000B5E11" w:rsidRPr="003D1B6C">
        <w:rPr>
          <w:rFonts w:ascii="Arial" w:eastAsia="Times New Roman" w:hAnsi="Arial" w:cs="Arial"/>
          <w:bdr w:val="none" w:sz="0" w:space="0" w:color="auto"/>
          <w:lang w:val="en-GB" w:eastAsia="en-GB"/>
        </w:rPr>
        <w:t>will take every reasonable step to ensure that children, young people and adults are protected. We will safeguard individuals by:</w:t>
      </w:r>
    </w:p>
    <w:p w14:paraId="742605AC" w14:textId="77777777" w:rsidR="000B5E11" w:rsidRPr="003D1B6C" w:rsidRDefault="000B5E11" w:rsidP="000B5E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valuing them, listening to and respecting them</w:t>
      </w:r>
    </w:p>
    <w:p w14:paraId="71B48840" w14:textId="77777777" w:rsidR="000B5E11" w:rsidRPr="003D1B6C" w:rsidRDefault="000B5E11" w:rsidP="000B5E1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providing a safe environment for ch</w:t>
      </w:r>
      <w:r>
        <w:rPr>
          <w:rFonts w:ascii="Arial" w:eastAsia="Times New Roman" w:hAnsi="Arial" w:cs="Arial"/>
          <w:bdr w:val="none" w:sz="0" w:space="0" w:color="auto"/>
          <w:lang w:val="en-GB" w:eastAsia="en-GB"/>
        </w:rPr>
        <w:t>ildren, young people and adults</w:t>
      </w:r>
    </w:p>
    <w:p w14:paraId="35DBE754" w14:textId="77777777" w:rsidR="000B5E11" w:rsidRPr="003D1B6C" w:rsidRDefault="000B5E11" w:rsidP="000B5E1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identifying individuals who are suffering, or likely to suffer significant harm, and report concerns swiftly to relevant agencies</w:t>
      </w:r>
    </w:p>
    <w:p w14:paraId="50464088" w14:textId="77777777" w:rsidR="000B5E11" w:rsidRPr="003D1B6C" w:rsidRDefault="000B5E11" w:rsidP="000B5E11">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working in partnership with other relevant agencies to support multi-agency safeguarding work</w:t>
      </w:r>
    </w:p>
    <w:p w14:paraId="32267208" w14:textId="77777777" w:rsidR="000B5E11" w:rsidRPr="003D1B6C" w:rsidRDefault="000B5E11" w:rsidP="000B5E1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responding effectively to any circumstances giving grounds for concern, or where formal complaints or expressions of anxiety are relayed</w:t>
      </w:r>
    </w:p>
    <w:p w14:paraId="07F16178" w14:textId="77777777" w:rsidR="000B5E11" w:rsidRPr="003D1B6C" w:rsidRDefault="000B5E11" w:rsidP="000B5E1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providing safeguarding training to all staff to ensure they are aware of their responsibilities and are knowledgeable of the types and signs of abuse</w:t>
      </w:r>
    </w:p>
    <w:p w14:paraId="5234F3C9" w14:textId="77777777" w:rsidR="000B5E11" w:rsidRPr="003D1B6C" w:rsidRDefault="000B5E11" w:rsidP="000B5E1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recruiting all staff safely by ensuring that all the necessary checks are made</w:t>
      </w:r>
    </w:p>
    <w:p w14:paraId="547952E4" w14:textId="77777777" w:rsidR="000B5E11" w:rsidRPr="0063110B" w:rsidRDefault="000B5E11" w:rsidP="000B5E1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D1B6C">
        <w:rPr>
          <w:rFonts w:ascii="Arial" w:eastAsia="Times New Roman" w:hAnsi="Arial" w:cs="Arial"/>
          <w:bdr w:val="none" w:sz="0" w:space="0" w:color="auto"/>
          <w:lang w:val="en-GB" w:eastAsia="en-GB"/>
        </w:rPr>
        <w:t>regularly monitoring and evaluating how our policies, procedures and practices are working to safeguard children and adults.</w:t>
      </w:r>
    </w:p>
    <w:p w14:paraId="4D6DCBBF" w14:textId="5E8CE710" w:rsidR="000B5E11" w:rsidRPr="0063110B" w:rsidRDefault="00EE1AF9"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4. </w:t>
      </w:r>
      <w:r w:rsidR="000B5E11" w:rsidRPr="0063110B">
        <w:rPr>
          <w:rFonts w:ascii="Arial" w:eastAsia="Times New Roman" w:hAnsi="Arial" w:cs="Arial"/>
          <w:b/>
          <w:bCs/>
          <w:bdr w:val="none" w:sz="0" w:space="0" w:color="auto"/>
          <w:lang w:val="en-GB" w:eastAsia="en-GB"/>
        </w:rPr>
        <w:t>Acting on safeguarding concerns</w:t>
      </w:r>
    </w:p>
    <w:p w14:paraId="082E2CD7" w14:textId="77777777" w:rsidR="000B5E11" w:rsidRPr="0063110B"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No one working for HACRO should investigate concerns about individual children or vulnerable adults who are or may be being abused o</w:t>
      </w:r>
      <w:r>
        <w:rPr>
          <w:rFonts w:ascii="Arial" w:eastAsia="Times New Roman" w:hAnsi="Arial" w:cs="Arial"/>
          <w:bdr w:val="none" w:sz="0" w:space="0" w:color="auto"/>
          <w:lang w:val="en-GB" w:eastAsia="en-GB"/>
        </w:rPr>
        <w:t>r who are at risk. However, that does not mean that they should do nothing when they</w:t>
      </w:r>
      <w:r w:rsidRPr="0063110B">
        <w:rPr>
          <w:rFonts w:ascii="Arial" w:eastAsia="Times New Roman" w:hAnsi="Arial" w:cs="Arial"/>
          <w:bdr w:val="none" w:sz="0" w:space="0" w:color="auto"/>
          <w:lang w:val="en-GB" w:eastAsia="en-GB"/>
        </w:rPr>
        <w:t xml:space="preserve"> learn of a concern. We all have a responsibility to make sure that concerns about children and vulnerable adults are passed to the agency that can help them without delay.</w:t>
      </w:r>
    </w:p>
    <w:p w14:paraId="6E7AEE66" w14:textId="77777777" w:rsidR="000B5E11" w:rsidRPr="001A2CBB" w:rsidRDefault="000B5E11" w:rsidP="001A2C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1A2CBB">
        <w:rPr>
          <w:rFonts w:ascii="Arial" w:eastAsia="Times New Roman" w:hAnsi="Arial" w:cs="Arial"/>
          <w:bdr w:val="none" w:sz="0" w:space="0" w:color="auto"/>
          <w:lang w:val="en-GB" w:eastAsia="en-GB"/>
        </w:rPr>
        <w:t>If anyone is concerned that a child or vulnerable adult is at risk of being abused or neglected, they should not ignore their suspicions and should not assume that someone else will take action to protect that person.</w:t>
      </w:r>
    </w:p>
    <w:p w14:paraId="7D18A507" w14:textId="77777777" w:rsidR="000B5E11" w:rsidRPr="001A2CBB" w:rsidRDefault="000B5E11" w:rsidP="001A2C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1A2CBB">
        <w:rPr>
          <w:rFonts w:ascii="Arial" w:eastAsia="Times New Roman" w:hAnsi="Arial" w:cs="Arial"/>
          <w:bdr w:val="none" w:sz="0" w:space="0" w:color="auto"/>
          <w:lang w:val="en-GB" w:eastAsia="en-GB"/>
        </w:rPr>
        <w:t xml:space="preserve">Concerns about children should be referred to the children’s social care department of the local authority where the child lives. Similarly, concerns about vulnerable adults should be referred to local authority adult services. </w:t>
      </w:r>
    </w:p>
    <w:p w14:paraId="0B728BE9" w14:textId="65849782" w:rsidR="000B5E11" w:rsidRPr="002B2118"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dr w:val="none" w:sz="0" w:space="0" w:color="auto"/>
          <w:lang w:val="en-GB" w:eastAsia="en-GB"/>
        </w:rPr>
      </w:pPr>
      <w:r>
        <w:rPr>
          <w:rFonts w:ascii="Arial" w:eastAsia="Times New Roman" w:hAnsi="Arial" w:cs="Arial"/>
          <w:bdr w:val="none" w:sz="0" w:space="0" w:color="auto"/>
          <w:lang w:val="en-GB" w:eastAsia="en-GB"/>
        </w:rPr>
        <w:t xml:space="preserve">5. </w:t>
      </w:r>
      <w:r w:rsidRPr="002B2118">
        <w:rPr>
          <w:rFonts w:ascii="Arial" w:eastAsia="Times New Roman" w:hAnsi="Arial" w:cs="Arial"/>
          <w:b/>
          <w:bdr w:val="none" w:sz="0" w:space="0" w:color="auto"/>
          <w:lang w:val="en-GB" w:eastAsia="en-GB"/>
        </w:rPr>
        <w:t>Handling Safeguarding Concerns about Children and Vulnerable Adults</w:t>
      </w:r>
      <w:r w:rsidRPr="002B2118">
        <w:rPr>
          <w:rFonts w:ascii="Arial" w:eastAsia="Times New Roman" w:hAnsi="Arial" w:cs="Arial"/>
          <w:bdr w:val="none" w:sz="0" w:space="0" w:color="auto"/>
          <w:lang w:val="en-GB" w:eastAsia="en-GB"/>
        </w:rPr>
        <w:t>.</w:t>
      </w:r>
    </w:p>
    <w:p w14:paraId="446E2AAF" w14:textId="77777777" w:rsidR="000B5E11" w:rsidRPr="0063110B"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If anyone working for HACRO is in any doubt about what to do, they should consult the safeguarding lead or their deputy.</w:t>
      </w:r>
    </w:p>
    <w:p w14:paraId="51684886" w14:textId="7777777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110B">
        <w:rPr>
          <w:rFonts w:ascii="Arial" w:eastAsia="Times New Roman" w:hAnsi="Arial" w:cs="Arial"/>
          <w:bdr w:val="none" w:sz="0" w:space="0" w:color="auto"/>
          <w:lang w:val="en-GB" w:eastAsia="en-GB"/>
        </w:rPr>
        <w:t>Anyone working for HACRO who has concerns about the behaviour of a colleague must always raise this with the safeguarding lead or deputy as soon as possible.</w:t>
      </w:r>
    </w:p>
    <w:p w14:paraId="28B32B6D" w14:textId="339852C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lastRenderedPageBreak/>
        <w:t>6</w:t>
      </w:r>
      <w:r w:rsidRPr="0063110B">
        <w:rPr>
          <w:rFonts w:ascii="Arial" w:eastAsia="Times New Roman" w:hAnsi="Arial" w:cs="Arial"/>
          <w:b/>
          <w:bCs/>
          <w:bdr w:val="none" w:sz="0" w:space="0" w:color="auto"/>
          <w:lang w:val="en-GB" w:eastAsia="en-GB"/>
        </w:rPr>
        <w:t>.</w:t>
      </w:r>
      <w:r w:rsidR="00EE1AF9">
        <w:rPr>
          <w:rFonts w:ascii="Arial" w:eastAsia="Times New Roman" w:hAnsi="Arial" w:cs="Arial"/>
          <w:b/>
          <w:bCs/>
          <w:bdr w:val="none" w:sz="0" w:space="0" w:color="auto"/>
          <w:lang w:val="en-GB" w:eastAsia="en-GB"/>
        </w:rPr>
        <w:t xml:space="preserve"> </w:t>
      </w:r>
      <w:r w:rsidRPr="0063110B">
        <w:rPr>
          <w:rFonts w:ascii="Arial" w:eastAsia="Times New Roman" w:hAnsi="Arial" w:cs="Arial"/>
          <w:b/>
          <w:bCs/>
          <w:bdr w:val="none" w:sz="0" w:space="0" w:color="auto"/>
          <w:lang w:val="en-GB" w:eastAsia="en-GB"/>
        </w:rPr>
        <w:t>Recording and Information Sharing</w:t>
      </w:r>
    </w:p>
    <w:p w14:paraId="7C95B9E7" w14:textId="1FADF9CD"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.1</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All safeguarding concerns, decisions and actions will be recorded promptly and saved securely. This includes retaining a copy of a referral and evidence of prompt completion of any agreed actions to protect a child or adult. </w:t>
      </w:r>
    </w:p>
    <w:p w14:paraId="1709D3CC" w14:textId="7F6CAD52"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.2</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xml:space="preserve">Information sharing decisions will be recorded whether or not the decision </w:t>
      </w:r>
      <w:r w:rsidRPr="0063110B">
        <w:rPr>
          <w:rFonts w:ascii="Arial" w:eastAsia="Times New Roman" w:hAnsi="Arial" w:cs="Arial"/>
          <w:bdr w:val="none" w:sz="0" w:space="0" w:color="auto"/>
          <w:lang w:val="en-GB" w:eastAsia="en-GB"/>
        </w:rPr>
        <w:t>is taken</w:t>
      </w:r>
      <w:r w:rsidRPr="003D1B6C">
        <w:rPr>
          <w:rFonts w:ascii="Arial" w:eastAsia="Times New Roman" w:hAnsi="Arial" w:cs="Arial"/>
          <w:bdr w:val="none" w:sz="0" w:space="0" w:color="auto"/>
          <w:lang w:val="en-GB" w:eastAsia="en-GB"/>
        </w:rPr>
        <w:t xml:space="preserve"> to share.  Reasons to share should also include what information has been shared and to whom.</w:t>
      </w:r>
    </w:p>
    <w:p w14:paraId="6F0EFCC4" w14:textId="05B2E811"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.3</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Consideration must be given about what information to share and the impact of disclosing information on the individual or any third party. Any information shared must be proportionate to the need and level of risk. It must also be accurate, relevant, and adequate to the purpose of sharing the information.</w:t>
      </w:r>
    </w:p>
    <w:p w14:paraId="2D03EC3B" w14:textId="76AB9D29"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.4</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From the outset of identifying safeguarding concerns we will be open and transparent with the individual about why, what, how and with whom information will, or could be shared. We will also seek their agreement to share information, unless it is unsafe or inappropriate to do so. </w:t>
      </w:r>
    </w:p>
    <w:p w14:paraId="0A8A652F" w14:textId="3916BCA7"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6</w:t>
      </w:r>
      <w:r w:rsidRPr="003D1B6C">
        <w:rPr>
          <w:rFonts w:ascii="Arial" w:eastAsia="Times New Roman" w:hAnsi="Arial" w:cs="Arial"/>
          <w:bdr w:val="none" w:sz="0" w:space="0" w:color="auto"/>
          <w:lang w:val="en-GB" w:eastAsia="en-GB"/>
        </w:rPr>
        <w:t>.5</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All information should be shared in a timely manner to reduce the risk of harm, and in an appropriate and secure way.</w:t>
      </w:r>
    </w:p>
    <w:p w14:paraId="7A587611" w14:textId="344D00E8"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7.</w:t>
      </w:r>
      <w:r w:rsidR="00EE1AF9">
        <w:rPr>
          <w:rFonts w:ascii="Arial" w:eastAsia="Times New Roman" w:hAnsi="Arial" w:cs="Arial"/>
          <w:b/>
          <w:bCs/>
          <w:bdr w:val="none" w:sz="0" w:space="0" w:color="auto"/>
          <w:lang w:val="en-GB" w:eastAsia="en-GB"/>
        </w:rPr>
        <w:t xml:space="preserve"> </w:t>
      </w:r>
      <w:r w:rsidRPr="0063110B">
        <w:rPr>
          <w:rFonts w:ascii="Arial" w:eastAsia="Times New Roman" w:hAnsi="Arial" w:cs="Arial"/>
          <w:b/>
          <w:bCs/>
          <w:bdr w:val="none" w:sz="0" w:space="0" w:color="auto"/>
          <w:lang w:val="en-GB" w:eastAsia="en-GB"/>
        </w:rPr>
        <w:t xml:space="preserve">Training and Caseload Review Meetings. </w:t>
      </w:r>
    </w:p>
    <w:p w14:paraId="2EB65AA5" w14:textId="5750EF49"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7</w:t>
      </w:r>
      <w:r w:rsidRPr="003D1B6C">
        <w:rPr>
          <w:rFonts w:ascii="Arial" w:eastAsia="Times New Roman" w:hAnsi="Arial" w:cs="Arial"/>
          <w:bdr w:val="none" w:sz="0" w:space="0" w:color="auto"/>
          <w:lang w:val="en-GB" w:eastAsia="en-GB"/>
        </w:rPr>
        <w:t>.1</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 xml:space="preserve">All </w:t>
      </w:r>
      <w:r w:rsidRPr="0063110B">
        <w:rPr>
          <w:rFonts w:ascii="Arial" w:eastAsia="Times New Roman" w:hAnsi="Arial" w:cs="Arial"/>
          <w:bdr w:val="none" w:sz="0" w:space="0" w:color="auto"/>
          <w:lang w:val="en-GB" w:eastAsia="en-GB"/>
        </w:rPr>
        <w:t>HACRO</w:t>
      </w:r>
      <w:r w:rsidRPr="003D1B6C">
        <w:rPr>
          <w:rFonts w:ascii="Arial" w:eastAsia="Times New Roman" w:hAnsi="Arial" w:cs="Arial"/>
          <w:bdr w:val="none" w:sz="0" w:space="0" w:color="auto"/>
          <w:lang w:val="en-GB" w:eastAsia="en-GB"/>
        </w:rPr>
        <w:t xml:space="preserve"> employees are required to undertake children and adult safeguarding training relevant to their role. </w:t>
      </w:r>
    </w:p>
    <w:p w14:paraId="24C03825" w14:textId="04A7D28B"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7</w:t>
      </w:r>
      <w:r w:rsidRPr="0063110B">
        <w:rPr>
          <w:rFonts w:ascii="Arial" w:eastAsia="Times New Roman" w:hAnsi="Arial" w:cs="Arial"/>
          <w:bdr w:val="none" w:sz="0" w:space="0" w:color="auto"/>
          <w:lang w:val="en-GB" w:eastAsia="en-GB"/>
        </w:rPr>
        <w:t>.2</w:t>
      </w:r>
      <w:r w:rsidR="00EE1AF9">
        <w:rPr>
          <w:rFonts w:ascii="Arial" w:eastAsia="Times New Roman" w:hAnsi="Arial" w:cs="Arial"/>
          <w:bdr w:val="none" w:sz="0" w:space="0" w:color="auto"/>
          <w:lang w:val="en-GB" w:eastAsia="en-GB"/>
        </w:rPr>
        <w:t xml:space="preserve"> </w:t>
      </w:r>
      <w:r w:rsidRPr="0063110B">
        <w:rPr>
          <w:rFonts w:ascii="Arial" w:eastAsia="Times New Roman" w:hAnsi="Arial" w:cs="Arial"/>
          <w:bdr w:val="none" w:sz="0" w:space="0" w:color="auto"/>
          <w:lang w:val="en-GB" w:eastAsia="en-GB"/>
        </w:rPr>
        <w:t>Safeguarding lead</w:t>
      </w:r>
      <w:r w:rsidRPr="003D1B6C">
        <w:rPr>
          <w:rFonts w:ascii="Arial" w:eastAsia="Times New Roman" w:hAnsi="Arial" w:cs="Arial"/>
          <w:bdr w:val="none" w:sz="0" w:space="0" w:color="auto"/>
          <w:lang w:val="en-GB" w:eastAsia="en-GB"/>
        </w:rPr>
        <w:t>s will attend appropriate training to support them in fulfilling their duties. Where required this training will be sourced externally.</w:t>
      </w:r>
    </w:p>
    <w:p w14:paraId="7D36B2DD" w14:textId="6E6FCD51"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7</w:t>
      </w:r>
      <w:r w:rsidRPr="003D1B6C">
        <w:rPr>
          <w:rFonts w:ascii="Arial" w:eastAsia="Times New Roman" w:hAnsi="Arial" w:cs="Arial"/>
          <w:bdr w:val="none" w:sz="0" w:space="0" w:color="auto"/>
          <w:lang w:val="en-GB" w:eastAsia="en-GB"/>
        </w:rPr>
        <w:t>.3</w:t>
      </w:r>
      <w:r w:rsidR="00EE1AF9">
        <w:rPr>
          <w:rFonts w:ascii="Arial" w:eastAsia="Times New Roman" w:hAnsi="Arial" w:cs="Arial"/>
          <w:bdr w:val="none" w:sz="0" w:space="0" w:color="auto"/>
          <w:lang w:val="en-GB" w:eastAsia="en-GB"/>
        </w:rPr>
        <w:t xml:space="preserve"> </w:t>
      </w:r>
      <w:r w:rsidRPr="003D1B6C">
        <w:rPr>
          <w:rFonts w:ascii="Arial" w:eastAsia="Times New Roman" w:hAnsi="Arial" w:cs="Arial"/>
          <w:bdr w:val="none" w:sz="0" w:space="0" w:color="auto"/>
          <w:lang w:val="en-GB" w:eastAsia="en-GB"/>
        </w:rPr>
        <w:t>Safeguarding training will be repeated as required and whenever changing legislation and responsibilities requires it. All operational staff and safeguarding leads must attend / complete at least one safeguarding training event every two years.</w:t>
      </w:r>
    </w:p>
    <w:p w14:paraId="3678B6CE" w14:textId="2D5B990B" w:rsidR="000B5E11" w:rsidRPr="003D1B6C" w:rsidRDefault="000B5E11"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8</w:t>
      </w:r>
      <w:r w:rsidRPr="0063110B">
        <w:rPr>
          <w:rFonts w:ascii="Arial" w:eastAsia="Times New Roman" w:hAnsi="Arial" w:cs="Arial"/>
          <w:b/>
          <w:bCs/>
          <w:bdr w:val="none" w:sz="0" w:space="0" w:color="auto"/>
          <w:lang w:val="en-GB" w:eastAsia="en-GB"/>
        </w:rPr>
        <w:t>.</w:t>
      </w:r>
      <w:r w:rsidR="00EE1AF9">
        <w:rPr>
          <w:rFonts w:ascii="Arial" w:eastAsia="Times New Roman" w:hAnsi="Arial" w:cs="Arial"/>
          <w:b/>
          <w:bCs/>
          <w:bdr w:val="none" w:sz="0" w:space="0" w:color="auto"/>
          <w:lang w:val="en-GB" w:eastAsia="en-GB"/>
        </w:rPr>
        <w:t xml:space="preserve"> </w:t>
      </w:r>
      <w:r w:rsidRPr="0063110B">
        <w:rPr>
          <w:rFonts w:ascii="Arial" w:eastAsia="Times New Roman" w:hAnsi="Arial" w:cs="Arial"/>
          <w:b/>
          <w:bCs/>
          <w:bdr w:val="none" w:sz="0" w:space="0" w:color="auto"/>
          <w:lang w:val="en-GB" w:eastAsia="en-GB"/>
        </w:rPr>
        <w:t xml:space="preserve">Safer Recruitment </w:t>
      </w:r>
    </w:p>
    <w:p w14:paraId="5009D3AD" w14:textId="74E741E5" w:rsidR="000B5E11" w:rsidRPr="003D1B6C"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8</w:t>
      </w:r>
      <w:r w:rsidR="000B5E11" w:rsidRPr="003D1B6C">
        <w:rPr>
          <w:rFonts w:ascii="Arial" w:eastAsia="Times New Roman" w:hAnsi="Arial" w:cs="Arial"/>
          <w:bdr w:val="none" w:sz="0" w:space="0" w:color="auto"/>
          <w:lang w:val="en-GB" w:eastAsia="en-GB"/>
        </w:rPr>
        <w:t>.1</w:t>
      </w:r>
      <w:r w:rsidR="00EE1AF9">
        <w:rPr>
          <w:rFonts w:ascii="Arial" w:eastAsia="Times New Roman" w:hAnsi="Arial" w:cs="Arial"/>
          <w:bdr w:val="none" w:sz="0" w:space="0" w:color="auto"/>
          <w:lang w:val="en-GB" w:eastAsia="en-GB"/>
        </w:rPr>
        <w:t xml:space="preserve"> </w:t>
      </w:r>
      <w:r w:rsidR="000B5E11" w:rsidRPr="0063110B">
        <w:rPr>
          <w:rFonts w:ascii="Arial" w:eastAsia="Times New Roman" w:hAnsi="Arial" w:cs="Arial"/>
          <w:bdr w:val="none" w:sz="0" w:space="0" w:color="auto"/>
          <w:lang w:val="en-GB" w:eastAsia="en-GB"/>
        </w:rPr>
        <w:t>HACRO</w:t>
      </w:r>
      <w:r w:rsidR="000B5E11" w:rsidRPr="003D1B6C">
        <w:rPr>
          <w:rFonts w:ascii="Arial" w:eastAsia="Times New Roman" w:hAnsi="Arial" w:cs="Arial"/>
          <w:bdr w:val="none" w:sz="0" w:space="0" w:color="auto"/>
          <w:lang w:val="en-GB" w:eastAsia="en-GB"/>
        </w:rPr>
        <w:t xml:space="preserve"> will have in place safer recruitment practices to ensure those recruited are the best candidates for the role and are suitable to work with children and adults with care and support needs. </w:t>
      </w:r>
    </w:p>
    <w:p w14:paraId="240A81B2" w14:textId="58A35606" w:rsidR="000B5E11" w:rsidRDefault="001A2CBB" w:rsidP="000B5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8</w:t>
      </w:r>
      <w:r w:rsidR="000B5E11" w:rsidRPr="003D1B6C">
        <w:rPr>
          <w:rFonts w:ascii="Arial" w:eastAsia="Times New Roman" w:hAnsi="Arial" w:cs="Arial"/>
          <w:bdr w:val="none" w:sz="0" w:space="0" w:color="auto"/>
          <w:lang w:val="en-GB" w:eastAsia="en-GB"/>
        </w:rPr>
        <w:t>.</w:t>
      </w:r>
      <w:r>
        <w:rPr>
          <w:rFonts w:ascii="Arial" w:eastAsia="Times New Roman" w:hAnsi="Arial" w:cs="Arial"/>
          <w:bdr w:val="none" w:sz="0" w:space="0" w:color="auto"/>
          <w:lang w:val="en-GB" w:eastAsia="en-GB"/>
        </w:rPr>
        <w:t>2</w:t>
      </w:r>
      <w:r w:rsidR="00EE1AF9">
        <w:rPr>
          <w:rFonts w:ascii="Arial" w:eastAsia="Times New Roman" w:hAnsi="Arial" w:cs="Arial"/>
          <w:bdr w:val="none" w:sz="0" w:space="0" w:color="auto"/>
          <w:lang w:val="en-GB" w:eastAsia="en-GB"/>
        </w:rPr>
        <w:t xml:space="preserve"> </w:t>
      </w:r>
      <w:r w:rsidR="000B5E11" w:rsidRPr="0063110B">
        <w:rPr>
          <w:rFonts w:ascii="Arial" w:eastAsia="Times New Roman" w:hAnsi="Arial" w:cs="Arial"/>
          <w:bdr w:val="none" w:sz="0" w:space="0" w:color="auto"/>
          <w:lang w:val="en-GB" w:eastAsia="en-GB"/>
        </w:rPr>
        <w:t>HACRO</w:t>
      </w:r>
      <w:r w:rsidR="000B5E11" w:rsidRPr="003D1B6C">
        <w:rPr>
          <w:rFonts w:ascii="Arial" w:eastAsia="Times New Roman" w:hAnsi="Arial" w:cs="Arial"/>
          <w:bdr w:val="none" w:sz="0" w:space="0" w:color="auto"/>
          <w:lang w:val="en-GB" w:eastAsia="en-GB"/>
        </w:rPr>
        <w:t xml:space="preserve"> will also adhere to safer recruitment procedures to utilise sessional, volun</w:t>
      </w:r>
      <w:r w:rsidR="000B5E11">
        <w:rPr>
          <w:rFonts w:ascii="Arial" w:eastAsia="Times New Roman" w:hAnsi="Arial" w:cs="Arial"/>
          <w:bdr w:val="none" w:sz="0" w:space="0" w:color="auto"/>
          <w:lang w:val="en-GB" w:eastAsia="en-GB"/>
        </w:rPr>
        <w:t>teers and agency workers. This i</w:t>
      </w:r>
      <w:r w:rsidR="000B5E11" w:rsidRPr="003D1B6C">
        <w:rPr>
          <w:rFonts w:ascii="Arial" w:eastAsia="Times New Roman" w:hAnsi="Arial" w:cs="Arial"/>
          <w:bdr w:val="none" w:sz="0" w:space="0" w:color="auto"/>
          <w:lang w:val="en-GB" w:eastAsia="en-GB"/>
        </w:rPr>
        <w:t>ncludes undertaking the appropriate level of vetting and referencing.</w:t>
      </w:r>
      <w:r w:rsidR="000B5E11">
        <w:rPr>
          <w:rFonts w:ascii="Arial" w:eastAsia="Times New Roman" w:hAnsi="Arial" w:cs="Arial"/>
          <w:bdr w:val="none" w:sz="0" w:space="0" w:color="auto"/>
          <w:lang w:val="en-GB" w:eastAsia="en-GB"/>
        </w:rPr>
        <w:t xml:space="preserve"> </w:t>
      </w:r>
    </w:p>
    <w:sectPr w:rsidR="000B5E11">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74930" w14:textId="77777777" w:rsidR="00A819E5" w:rsidRDefault="00A819E5" w:rsidP="00321781">
      <w:r>
        <w:separator/>
      </w:r>
    </w:p>
  </w:endnote>
  <w:endnote w:type="continuationSeparator" w:id="0">
    <w:p w14:paraId="60624D39" w14:textId="77777777" w:rsidR="00A819E5" w:rsidRDefault="00A819E5" w:rsidP="0032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Times New Roman"/>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7795" w14:textId="77777777" w:rsidR="00321781" w:rsidRDefault="0032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88F7" w14:textId="77777777" w:rsidR="001226BD" w:rsidRDefault="006A24FF" w:rsidP="00321781">
    <w:pPr>
      <w:pStyle w:val="Body"/>
      <w:rPr>
        <w:rFonts w:ascii="Calibri" w:eastAsia="Calibri" w:hAnsi="Calibri" w:cs="Calibri"/>
        <w:sz w:val="16"/>
        <w:szCs w:val="16"/>
      </w:rPr>
    </w:pPr>
    <w:r>
      <w:rPr>
        <w:rFonts w:ascii="Avenir Next" w:hAnsi="Avenir Next"/>
        <w:sz w:val="18"/>
        <w:szCs w:val="18"/>
      </w:rPr>
      <w:t xml:space="preserve">Page </w:t>
    </w:r>
    <w:r>
      <w:rPr>
        <w:rFonts w:ascii="Avenir Next" w:eastAsia="Avenir Next" w:hAnsi="Avenir Next" w:cs="Avenir Next"/>
        <w:sz w:val="18"/>
        <w:szCs w:val="18"/>
      </w:rPr>
      <w:fldChar w:fldCharType="begin"/>
    </w:r>
    <w:r>
      <w:rPr>
        <w:rFonts w:ascii="Avenir Next" w:eastAsia="Avenir Next" w:hAnsi="Avenir Next" w:cs="Avenir Next"/>
        <w:sz w:val="18"/>
        <w:szCs w:val="18"/>
      </w:rPr>
      <w:instrText xml:space="preserve"> PAGE </w:instrText>
    </w:r>
    <w:r>
      <w:rPr>
        <w:rFonts w:ascii="Avenir Next" w:eastAsia="Avenir Next" w:hAnsi="Avenir Next" w:cs="Avenir Next"/>
        <w:sz w:val="18"/>
        <w:szCs w:val="18"/>
      </w:rPr>
      <w:fldChar w:fldCharType="separate"/>
    </w:r>
    <w:r>
      <w:rPr>
        <w:rFonts w:ascii="Avenir Next" w:eastAsia="Avenir Next" w:hAnsi="Avenir Next" w:cs="Avenir Next"/>
        <w:noProof/>
        <w:sz w:val="18"/>
        <w:szCs w:val="18"/>
      </w:rPr>
      <w:t>6</w:t>
    </w:r>
    <w:r>
      <w:rPr>
        <w:rFonts w:ascii="Avenir Next" w:eastAsia="Avenir Next" w:hAnsi="Avenir Next" w:cs="Avenir Next"/>
        <w:sz w:val="18"/>
        <w:szCs w:val="18"/>
      </w:rPr>
      <w:fldChar w:fldCharType="end"/>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eastAsia="Avenir Next" w:hAnsi="Avenir Next" w:cs="Avenir Next"/>
        <w:sz w:val="18"/>
        <w:szCs w:val="18"/>
      </w:rPr>
      <w:tab/>
    </w:r>
    <w:r>
      <w:rPr>
        <w:rFonts w:ascii="Avenir Next" w:hAnsi="Avenir Next"/>
        <w:sz w:val="16"/>
        <w:szCs w:val="16"/>
      </w:rPr>
      <w:t>Registered CIO No. 1163064</w:t>
    </w:r>
  </w:p>
  <w:p w14:paraId="450B27AC" w14:textId="77777777" w:rsidR="001226BD" w:rsidRDefault="00A114BA">
    <w:pPr>
      <w:pStyle w:val="Body"/>
      <w:tabs>
        <w:tab w:val="left" w:pos="42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197E" w14:textId="77777777" w:rsidR="00321781" w:rsidRDefault="0032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4C97" w14:textId="77777777" w:rsidR="00A819E5" w:rsidRDefault="00A819E5" w:rsidP="00321781">
      <w:r>
        <w:separator/>
      </w:r>
    </w:p>
  </w:footnote>
  <w:footnote w:type="continuationSeparator" w:id="0">
    <w:p w14:paraId="19B2B33B" w14:textId="77777777" w:rsidR="00A819E5" w:rsidRDefault="00A819E5" w:rsidP="0032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A7DB" w14:textId="77777777" w:rsidR="00321781" w:rsidRDefault="0032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846C" w14:textId="77777777" w:rsidR="00321781" w:rsidRDefault="0032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4EB0" w14:textId="77777777" w:rsidR="00321781" w:rsidRDefault="0032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12F8"/>
    <w:multiLevelType w:val="multilevel"/>
    <w:tmpl w:val="ED0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4B0C"/>
    <w:multiLevelType w:val="multilevel"/>
    <w:tmpl w:val="873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87467"/>
    <w:multiLevelType w:val="multilevel"/>
    <w:tmpl w:val="C3E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C65A1"/>
    <w:multiLevelType w:val="multilevel"/>
    <w:tmpl w:val="54C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2485E"/>
    <w:multiLevelType w:val="hybridMultilevel"/>
    <w:tmpl w:val="849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30993"/>
    <w:multiLevelType w:val="multilevel"/>
    <w:tmpl w:val="EA02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45F4A"/>
    <w:multiLevelType w:val="multilevel"/>
    <w:tmpl w:val="D38E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C0AB5"/>
    <w:multiLevelType w:val="multilevel"/>
    <w:tmpl w:val="E9B2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87BA0"/>
    <w:multiLevelType w:val="multilevel"/>
    <w:tmpl w:val="119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11"/>
    <w:rsid w:val="000B5E11"/>
    <w:rsid w:val="00186B8D"/>
    <w:rsid w:val="001A2CBB"/>
    <w:rsid w:val="00321781"/>
    <w:rsid w:val="004C6BBC"/>
    <w:rsid w:val="006A24FF"/>
    <w:rsid w:val="00934C92"/>
    <w:rsid w:val="00A114BA"/>
    <w:rsid w:val="00A819E5"/>
    <w:rsid w:val="00EE1AF9"/>
    <w:rsid w:val="00F80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65D4"/>
  <w15:chartTrackingRefBased/>
  <w15:docId w15:val="{6B020758-D603-4593-B410-F53BF692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E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B5E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11"/>
    <w:rPr>
      <w:rFonts w:asciiTheme="majorHAnsi" w:eastAsiaTheme="majorEastAsia" w:hAnsiTheme="majorHAnsi" w:cstheme="majorBidi"/>
      <w:color w:val="2F5496" w:themeColor="accent1" w:themeShade="BF"/>
      <w:sz w:val="32"/>
      <w:szCs w:val="32"/>
      <w:bdr w:val="nil"/>
      <w:lang w:val="en-US"/>
    </w:rPr>
  </w:style>
  <w:style w:type="paragraph" w:customStyle="1" w:styleId="Body">
    <w:name w:val="Body"/>
    <w:rsid w:val="000B5E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styleId="ListParagraph">
    <w:name w:val="List Paragraph"/>
    <w:basedOn w:val="Normal"/>
    <w:uiPriority w:val="34"/>
    <w:qFormat/>
    <w:rsid w:val="000B5E11"/>
    <w:pPr>
      <w:ind w:left="720"/>
      <w:contextualSpacing/>
    </w:pPr>
  </w:style>
  <w:style w:type="paragraph" w:styleId="Header">
    <w:name w:val="header"/>
    <w:basedOn w:val="Normal"/>
    <w:link w:val="HeaderChar"/>
    <w:uiPriority w:val="99"/>
    <w:unhideWhenUsed/>
    <w:rsid w:val="00321781"/>
    <w:pPr>
      <w:tabs>
        <w:tab w:val="center" w:pos="4513"/>
        <w:tab w:val="right" w:pos="9026"/>
      </w:tabs>
    </w:pPr>
  </w:style>
  <w:style w:type="character" w:customStyle="1" w:styleId="HeaderChar">
    <w:name w:val="Header Char"/>
    <w:basedOn w:val="DefaultParagraphFont"/>
    <w:link w:val="Header"/>
    <w:uiPriority w:val="99"/>
    <w:rsid w:val="0032178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21781"/>
    <w:pPr>
      <w:tabs>
        <w:tab w:val="center" w:pos="4513"/>
        <w:tab w:val="right" w:pos="9026"/>
      </w:tabs>
    </w:pPr>
  </w:style>
  <w:style w:type="character" w:customStyle="1" w:styleId="FooterChar">
    <w:name w:val="Footer Char"/>
    <w:basedOn w:val="DefaultParagraphFont"/>
    <w:link w:val="Footer"/>
    <w:uiPriority w:val="99"/>
    <w:rsid w:val="00321781"/>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fsted-safeguarding-policy/ofsted-safeguarding-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Beeden</dc:creator>
  <cp:keywords/>
  <dc:description/>
  <cp:lastModifiedBy>Valerie Beale</cp:lastModifiedBy>
  <cp:revision>2</cp:revision>
  <dcterms:created xsi:type="dcterms:W3CDTF">2019-07-16T16:17:00Z</dcterms:created>
  <dcterms:modified xsi:type="dcterms:W3CDTF">2019-07-16T16:17:00Z</dcterms:modified>
</cp:coreProperties>
</file>